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5C" w:rsidRPr="003B0A5C" w:rsidRDefault="003B0A5C" w:rsidP="003B0A5C">
      <w:pPr>
        <w:shd w:val="clear" w:color="auto" w:fill="FFFFFF"/>
        <w:spacing w:before="100" w:beforeAutospacing="1" w:after="100" w:afterAutospacing="1" w:line="240" w:lineRule="auto"/>
        <w:outlineLvl w:val="2"/>
        <w:rPr>
          <w:rFonts w:ascii="DINWeb" w:eastAsia="Times New Roman" w:hAnsi="DINWeb" w:cs="Times New Roman"/>
          <w:color w:val="1A70B7"/>
          <w:sz w:val="24"/>
          <w:szCs w:val="24"/>
          <w:lang w:val="de-DE" w:eastAsia="de-AT"/>
        </w:rPr>
      </w:pPr>
      <w:r w:rsidRPr="003B0A5C">
        <w:rPr>
          <w:rFonts w:ascii="DINWeb" w:eastAsia="Times New Roman" w:hAnsi="DINWeb" w:cs="Times New Roman"/>
          <w:color w:val="1A70B7"/>
          <w:sz w:val="24"/>
          <w:szCs w:val="24"/>
          <w:lang w:val="de-DE" w:eastAsia="de-AT"/>
        </w:rPr>
        <w:t>Was gilt nun tatsächlich für GmbHs?</w:t>
      </w:r>
    </w:p>
    <w:p w:rsidR="003B0A5C" w:rsidRPr="003B0A5C" w:rsidRDefault="003B0A5C" w:rsidP="003B0A5C">
      <w:pPr>
        <w:shd w:val="clear" w:color="auto" w:fill="FFFFFF"/>
        <w:spacing w:before="100" w:beforeAutospacing="1" w:after="100" w:afterAutospacing="1" w:line="240" w:lineRule="auto"/>
        <w:outlineLvl w:val="3"/>
        <w:rPr>
          <w:rFonts w:ascii="DINWeb" w:eastAsia="Times New Roman" w:hAnsi="DINWeb" w:cs="Times New Roman"/>
          <w:b/>
          <w:bCs/>
          <w:color w:val="373737"/>
          <w:sz w:val="24"/>
          <w:szCs w:val="24"/>
          <w:lang w:val="de-DE" w:eastAsia="de-AT"/>
        </w:rPr>
      </w:pPr>
      <w:r w:rsidRPr="003B0A5C">
        <w:rPr>
          <w:rFonts w:ascii="DINWeb" w:eastAsia="Times New Roman" w:hAnsi="DINWeb" w:cs="Times New Roman"/>
          <w:b/>
          <w:bCs/>
          <w:color w:val="373737"/>
          <w:sz w:val="24"/>
          <w:szCs w:val="24"/>
          <w:lang w:val="de-DE" w:eastAsia="de-AT"/>
        </w:rPr>
        <w:t>Seit 1.7.2013 gelten die Neuregelungen für Gesellschaften mit beschränkter Haftung (GmbH).</w:t>
      </w:r>
    </w:p>
    <w:p w:rsidR="003B0A5C" w:rsidRPr="003B0A5C" w:rsidRDefault="003B0A5C" w:rsidP="003B0A5C">
      <w:pPr>
        <w:shd w:val="clear" w:color="auto" w:fill="FFFFFF"/>
        <w:spacing w:before="100" w:beforeAutospacing="1" w:after="100" w:afterAutospacing="1" w:line="624" w:lineRule="atLeast"/>
        <w:outlineLvl w:val="3"/>
        <w:rPr>
          <w:rFonts w:ascii="DINWeb" w:eastAsia="Times New Roman" w:hAnsi="DINWeb" w:cs="Times New Roman"/>
          <w:b/>
          <w:bCs/>
          <w:caps/>
          <w:color w:val="373737"/>
          <w:spacing w:val="24"/>
          <w:sz w:val="27"/>
          <w:szCs w:val="27"/>
          <w:lang w:val="de-DE" w:eastAsia="de-AT"/>
        </w:rPr>
      </w:pPr>
      <w:r w:rsidRPr="003B0A5C">
        <w:rPr>
          <w:rFonts w:ascii="DINWeb" w:eastAsia="Times New Roman" w:hAnsi="DINWeb" w:cs="Times New Roman"/>
          <w:b/>
          <w:bCs/>
          <w:caps/>
          <w:color w:val="373737"/>
          <w:spacing w:val="24"/>
          <w:sz w:val="27"/>
          <w:szCs w:val="27"/>
          <w:lang w:val="de-DE" w:eastAsia="de-AT"/>
        </w:rPr>
        <w:t>Mindestkapital € 10.000,00</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 w:eastAsia="Times New Roman" w:hAnsi="DINWeb" w:cs="Times New Roman"/>
          <w:color w:val="373737"/>
          <w:sz w:val="18"/>
          <w:szCs w:val="18"/>
          <w:lang w:val="de-DE" w:eastAsia="de-AT"/>
        </w:rPr>
        <w:t>Es muss nur mehr ein Betrag von € 5.000,00 tatsächlich in bar eingebracht werden, das gesamte Stammkapital muss mindestens € 10.000,00 betragen.</w:t>
      </w:r>
    </w:p>
    <w:p w:rsidR="003B0A5C" w:rsidRPr="003B0A5C" w:rsidRDefault="003B0A5C" w:rsidP="003B0A5C">
      <w:pPr>
        <w:shd w:val="clear" w:color="auto" w:fill="FFFFFF"/>
        <w:spacing w:before="100" w:beforeAutospacing="1" w:after="100" w:afterAutospacing="1" w:line="624" w:lineRule="atLeast"/>
        <w:outlineLvl w:val="3"/>
        <w:rPr>
          <w:rFonts w:ascii="DINWeb" w:eastAsia="Times New Roman" w:hAnsi="DINWeb" w:cs="Times New Roman"/>
          <w:b/>
          <w:bCs/>
          <w:caps/>
          <w:color w:val="373737"/>
          <w:spacing w:val="24"/>
          <w:sz w:val="27"/>
          <w:szCs w:val="27"/>
          <w:lang w:val="de-DE" w:eastAsia="de-AT"/>
        </w:rPr>
      </w:pPr>
      <w:r w:rsidRPr="003B0A5C">
        <w:rPr>
          <w:rFonts w:ascii="DINWeb" w:eastAsia="Times New Roman" w:hAnsi="DINWeb" w:cs="Times New Roman"/>
          <w:b/>
          <w:bCs/>
          <w:caps/>
          <w:color w:val="373737"/>
          <w:spacing w:val="24"/>
          <w:sz w:val="27"/>
          <w:szCs w:val="27"/>
          <w:lang w:val="de-DE" w:eastAsia="de-AT"/>
        </w:rPr>
        <w:t>Gründungskosten gesenkt</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 w:eastAsia="Times New Roman" w:hAnsi="DINWeb" w:cs="Times New Roman"/>
          <w:color w:val="373737"/>
          <w:sz w:val="18"/>
          <w:szCs w:val="18"/>
          <w:lang w:val="de-DE" w:eastAsia="de-AT"/>
        </w:rPr>
        <w:t>Die Notariatskosten sind abhängig vom Stammkapital. Durch die Senkung reduzieren sich auch diese Kosten. Günstiger wurde die Gründung auch dadurch, dass die Veröffentlichung im Amtsblatt der Wiener Zeitung wegfällt.</w:t>
      </w:r>
    </w:p>
    <w:p w:rsidR="003B0A5C" w:rsidRPr="003B0A5C" w:rsidRDefault="003B0A5C" w:rsidP="003B0A5C">
      <w:pPr>
        <w:shd w:val="clear" w:color="auto" w:fill="FFFFFF"/>
        <w:spacing w:before="100" w:beforeAutospacing="1" w:after="100" w:afterAutospacing="1" w:line="624" w:lineRule="atLeast"/>
        <w:outlineLvl w:val="3"/>
        <w:rPr>
          <w:rFonts w:ascii="DINWeb" w:eastAsia="Times New Roman" w:hAnsi="DINWeb" w:cs="Times New Roman"/>
          <w:b/>
          <w:bCs/>
          <w:caps/>
          <w:color w:val="373737"/>
          <w:spacing w:val="24"/>
          <w:sz w:val="27"/>
          <w:szCs w:val="27"/>
          <w:lang w:val="de-DE" w:eastAsia="de-AT"/>
        </w:rPr>
      </w:pPr>
      <w:r w:rsidRPr="003B0A5C">
        <w:rPr>
          <w:rFonts w:ascii="DINWeb" w:eastAsia="Times New Roman" w:hAnsi="DINWeb" w:cs="Times New Roman"/>
          <w:b/>
          <w:bCs/>
          <w:caps/>
          <w:color w:val="373737"/>
          <w:spacing w:val="24"/>
          <w:sz w:val="27"/>
          <w:szCs w:val="27"/>
          <w:lang w:val="de-DE" w:eastAsia="de-AT"/>
        </w:rPr>
        <w:t>Mindest-Körperschaftsteuer € 500,00</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 w:eastAsia="Times New Roman" w:hAnsi="DINWeb" w:cs="Times New Roman"/>
          <w:color w:val="373737"/>
          <w:sz w:val="18"/>
          <w:szCs w:val="18"/>
          <w:lang w:val="de-DE" w:eastAsia="de-AT"/>
        </w:rPr>
        <w:t>Die Mindest-Körperschaftsteuer beträgt 5 % vom Mindeststammkapital. Daher wurde sie ebenfalls gesenkt und zwar von € 1.750,00 auf € 500,00 jährlich. Der bisher gültige Gründungsbonus für die ersten vier Kalendervierteljahre nach der Gründung entfällt durch die Neuregelung. Es gilt noch eine Übergangsfrist bis 31.12.2013, wenn die neue Mindest-Körperschaftsteuer höher sein würde (betrifft insbesondere Neugründungen von Aktiengesellschaften).</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Bold" w:eastAsia="Times New Roman" w:hAnsi="DINWebBold" w:cs="Times New Roman"/>
          <w:b/>
          <w:bCs/>
          <w:color w:val="373737"/>
          <w:sz w:val="18"/>
          <w:szCs w:val="18"/>
          <w:lang w:val="de-DE" w:eastAsia="de-AT"/>
        </w:rPr>
        <w:t>Die Höhe der Vorauszahlungen für 2013 ist abhängig davon, wann der Vorauszahlungsbescheid erlassen wurde:</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Bold" w:eastAsia="Times New Roman" w:hAnsi="DINWebBold" w:cs="Times New Roman"/>
          <w:b/>
          <w:bCs/>
          <w:color w:val="373737"/>
          <w:sz w:val="18"/>
          <w:szCs w:val="18"/>
          <w:lang w:val="de-DE" w:eastAsia="de-AT"/>
        </w:rPr>
        <w:t>Bescheid bis 30.6.2013:</w:t>
      </w:r>
      <w:r w:rsidRPr="003B0A5C">
        <w:rPr>
          <w:rFonts w:ascii="DINWeb" w:eastAsia="Times New Roman" w:hAnsi="DINWeb" w:cs="Times New Roman"/>
          <w:color w:val="373737"/>
          <w:sz w:val="18"/>
          <w:szCs w:val="18"/>
          <w:lang w:val="de-DE" w:eastAsia="de-AT"/>
        </w:rPr>
        <w:t xml:space="preserve"> Die Mindest-</w:t>
      </w:r>
      <w:proofErr w:type="spellStart"/>
      <w:r w:rsidRPr="003B0A5C">
        <w:rPr>
          <w:rFonts w:ascii="DINWeb" w:eastAsia="Times New Roman" w:hAnsi="DINWeb" w:cs="Times New Roman"/>
          <w:color w:val="373737"/>
          <w:sz w:val="18"/>
          <w:szCs w:val="18"/>
          <w:lang w:val="de-DE" w:eastAsia="de-AT"/>
        </w:rPr>
        <w:t>KöSt</w:t>
      </w:r>
      <w:proofErr w:type="spellEnd"/>
      <w:r w:rsidRPr="003B0A5C">
        <w:rPr>
          <w:rFonts w:ascii="DINWeb" w:eastAsia="Times New Roman" w:hAnsi="DINWeb" w:cs="Times New Roman"/>
          <w:color w:val="373737"/>
          <w:sz w:val="18"/>
          <w:szCs w:val="18"/>
          <w:lang w:val="de-DE" w:eastAsia="de-AT"/>
        </w:rPr>
        <w:t xml:space="preserve"> beträgt für das 3. und 4. Quartal noch € 437,50. Bei der Veranlagung für 2013 wird der zu viel bezahlte Betrag gutgeschrieben.</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Bold" w:eastAsia="Times New Roman" w:hAnsi="DINWebBold" w:cs="Times New Roman"/>
          <w:b/>
          <w:bCs/>
          <w:color w:val="373737"/>
          <w:sz w:val="18"/>
          <w:szCs w:val="18"/>
          <w:lang w:val="de-DE" w:eastAsia="de-AT"/>
        </w:rPr>
        <w:t>Bescheid ab 1.7.2013:</w:t>
      </w:r>
      <w:r w:rsidRPr="003B0A5C">
        <w:rPr>
          <w:rFonts w:ascii="DINWeb" w:eastAsia="Times New Roman" w:hAnsi="DINWeb" w:cs="Times New Roman"/>
          <w:color w:val="373737"/>
          <w:sz w:val="18"/>
          <w:szCs w:val="18"/>
          <w:lang w:val="de-DE" w:eastAsia="de-AT"/>
        </w:rPr>
        <w:t xml:space="preserve"> Hier wird bereits der neue Betrag von € 125,00 pro Quartal vorgeschrieben.</w:t>
      </w:r>
    </w:p>
    <w:p w:rsidR="003B0A5C" w:rsidRPr="003B0A5C" w:rsidRDefault="003B0A5C" w:rsidP="003B0A5C">
      <w:pPr>
        <w:shd w:val="clear" w:color="auto" w:fill="FFFFFF"/>
        <w:spacing w:before="100" w:beforeAutospacing="1" w:after="100" w:afterAutospacing="1" w:line="624" w:lineRule="atLeast"/>
        <w:outlineLvl w:val="3"/>
        <w:rPr>
          <w:rFonts w:ascii="DINWeb" w:eastAsia="Times New Roman" w:hAnsi="DINWeb" w:cs="Times New Roman"/>
          <w:b/>
          <w:bCs/>
          <w:caps/>
          <w:color w:val="373737"/>
          <w:spacing w:val="24"/>
          <w:sz w:val="27"/>
          <w:szCs w:val="27"/>
          <w:lang w:val="de-DE" w:eastAsia="de-AT"/>
        </w:rPr>
      </w:pPr>
      <w:r w:rsidRPr="003B0A5C">
        <w:rPr>
          <w:rFonts w:ascii="DINWeb" w:eastAsia="Times New Roman" w:hAnsi="DINWeb" w:cs="Times New Roman"/>
          <w:b/>
          <w:bCs/>
          <w:caps/>
          <w:color w:val="373737"/>
          <w:spacing w:val="24"/>
          <w:sz w:val="27"/>
          <w:szCs w:val="27"/>
          <w:lang w:val="de-DE" w:eastAsia="de-AT"/>
        </w:rPr>
        <w:t>Einberufung der Generalversammlung</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 w:eastAsia="Times New Roman" w:hAnsi="DINWeb" w:cs="Times New Roman"/>
          <w:color w:val="373737"/>
          <w:sz w:val="18"/>
          <w:szCs w:val="18"/>
          <w:lang w:val="de-DE" w:eastAsia="de-AT"/>
        </w:rPr>
        <w:t>Nach der bisher gültigen Regelung musste die Generalversammlung ohne Verzug dann einberufen werden, wenn die Hälfte des Stammkapitals verloren gegangen ist. Der Geschäftsführer muss nun ebenfalls eine Generalversammlung einberufen, wenn die Eigenkapitalquote unter 8 % liegt und bei einer fiktiven Schuldentilgungsdauer von mehr als 15 Jahren.</w:t>
      </w:r>
    </w:p>
    <w:p w:rsidR="003B0A5C" w:rsidRPr="003B0A5C" w:rsidRDefault="003B0A5C" w:rsidP="003B0A5C">
      <w:pPr>
        <w:shd w:val="clear" w:color="auto" w:fill="FFFFFF"/>
        <w:spacing w:before="100" w:beforeAutospacing="1" w:after="390" w:line="240" w:lineRule="auto"/>
        <w:rPr>
          <w:rFonts w:ascii="DINWeb" w:eastAsia="Times New Roman" w:hAnsi="DINWeb" w:cs="Times New Roman"/>
          <w:color w:val="373737"/>
          <w:sz w:val="18"/>
          <w:szCs w:val="18"/>
          <w:lang w:val="de-DE" w:eastAsia="de-AT"/>
        </w:rPr>
      </w:pPr>
      <w:r w:rsidRPr="003B0A5C">
        <w:rPr>
          <w:rFonts w:ascii="DINWeb" w:eastAsia="Times New Roman" w:hAnsi="DINWeb" w:cs="Times New Roman"/>
          <w:color w:val="373737"/>
          <w:sz w:val="18"/>
          <w:szCs w:val="18"/>
          <w:lang w:val="de-DE" w:eastAsia="de-AT"/>
        </w:rPr>
        <w:t>Stand: 08. August 2013</w:t>
      </w:r>
    </w:p>
    <w:p w:rsidR="00FB6565" w:rsidRDefault="003B0A5C">
      <w:r>
        <w:t>Quelle: wtsalzburg.at – Stöger + Partner</w:t>
      </w:r>
      <w:bookmarkStart w:id="0" w:name="_GoBack"/>
      <w:bookmarkEnd w:id="0"/>
    </w:p>
    <w:sectPr w:rsidR="00FB6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WebBold">
    <w:altName w:val="Times New Roman"/>
    <w:charset w:val="00"/>
    <w:family w:val="auto"/>
    <w:pitch w:val="default"/>
  </w:font>
  <w:font w:name="DIN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5C"/>
    <w:rsid w:val="00384FB4"/>
    <w:rsid w:val="003B0A5C"/>
    <w:rsid w:val="00E918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3B0A5C"/>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B0A5C"/>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3B0A5C"/>
    <w:rPr>
      <w:rFonts w:ascii="DINWebBold" w:hAnsi="DINWebBold" w:hint="default"/>
      <w:b/>
      <w:bCs/>
    </w:rPr>
  </w:style>
  <w:style w:type="paragraph" w:styleId="StandardWeb">
    <w:name w:val="Normal (Web)"/>
    <w:basedOn w:val="Standard"/>
    <w:uiPriority w:val="99"/>
    <w:semiHidden/>
    <w:unhideWhenUsed/>
    <w:rsid w:val="003B0A5C"/>
    <w:pPr>
      <w:spacing w:before="100" w:beforeAutospacing="1" w:after="39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3B0A5C"/>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B0A5C"/>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3B0A5C"/>
    <w:rPr>
      <w:rFonts w:ascii="DINWebBold" w:hAnsi="DINWebBold" w:hint="default"/>
      <w:b/>
      <w:bCs/>
    </w:rPr>
  </w:style>
  <w:style w:type="paragraph" w:styleId="StandardWeb">
    <w:name w:val="Normal (Web)"/>
    <w:basedOn w:val="Standard"/>
    <w:uiPriority w:val="99"/>
    <w:semiHidden/>
    <w:unhideWhenUsed/>
    <w:rsid w:val="003B0A5C"/>
    <w:pPr>
      <w:spacing w:before="100" w:beforeAutospacing="1" w:after="39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3518">
      <w:bodyDiv w:val="1"/>
      <w:marLeft w:val="0"/>
      <w:marRight w:val="0"/>
      <w:marTop w:val="0"/>
      <w:marBottom w:val="0"/>
      <w:divBdr>
        <w:top w:val="none" w:sz="0" w:space="0" w:color="auto"/>
        <w:left w:val="none" w:sz="0" w:space="0" w:color="auto"/>
        <w:bottom w:val="none" w:sz="0" w:space="0" w:color="auto"/>
        <w:right w:val="none" w:sz="0" w:space="0" w:color="auto"/>
      </w:divBdr>
      <w:divsChild>
        <w:div w:id="92671230">
          <w:marLeft w:val="0"/>
          <w:marRight w:val="0"/>
          <w:marTop w:val="0"/>
          <w:marBottom w:val="0"/>
          <w:divBdr>
            <w:top w:val="none" w:sz="0" w:space="0" w:color="auto"/>
            <w:left w:val="none" w:sz="0" w:space="0" w:color="auto"/>
            <w:bottom w:val="none" w:sz="0" w:space="0" w:color="auto"/>
            <w:right w:val="none" w:sz="0" w:space="0" w:color="auto"/>
          </w:divBdr>
          <w:divsChild>
            <w:div w:id="2116896650">
              <w:marLeft w:val="0"/>
              <w:marRight w:val="0"/>
              <w:marTop w:val="0"/>
              <w:marBottom w:val="0"/>
              <w:divBdr>
                <w:top w:val="none" w:sz="0" w:space="0" w:color="auto"/>
                <w:left w:val="none" w:sz="0" w:space="0" w:color="auto"/>
                <w:bottom w:val="none" w:sz="0" w:space="0" w:color="auto"/>
                <w:right w:val="none" w:sz="0" w:space="0" w:color="auto"/>
              </w:divBdr>
              <w:divsChild>
                <w:div w:id="1388141981">
                  <w:marLeft w:val="0"/>
                  <w:marRight w:val="0"/>
                  <w:marTop w:val="0"/>
                  <w:marBottom w:val="0"/>
                  <w:divBdr>
                    <w:top w:val="none" w:sz="0" w:space="0" w:color="auto"/>
                    <w:left w:val="none" w:sz="0" w:space="0" w:color="auto"/>
                    <w:bottom w:val="none" w:sz="0" w:space="0" w:color="auto"/>
                    <w:right w:val="none" w:sz="0" w:space="0" w:color="auto"/>
                  </w:divBdr>
                  <w:divsChild>
                    <w:div w:id="1793011931">
                      <w:marLeft w:val="7"/>
                      <w:marRight w:val="34"/>
                      <w:marTop w:val="0"/>
                      <w:marBottom w:val="0"/>
                      <w:divBdr>
                        <w:top w:val="none" w:sz="0" w:space="0" w:color="auto"/>
                        <w:left w:val="none" w:sz="0" w:space="0" w:color="auto"/>
                        <w:bottom w:val="none" w:sz="0" w:space="0" w:color="auto"/>
                        <w:right w:val="none" w:sz="0" w:space="0" w:color="auto"/>
                      </w:divBdr>
                      <w:divsChild>
                        <w:div w:id="581138660">
                          <w:marLeft w:val="0"/>
                          <w:marRight w:val="0"/>
                          <w:marTop w:val="0"/>
                          <w:marBottom w:val="0"/>
                          <w:divBdr>
                            <w:top w:val="none" w:sz="0" w:space="0" w:color="auto"/>
                            <w:left w:val="none" w:sz="0" w:space="0" w:color="auto"/>
                            <w:bottom w:val="none" w:sz="0" w:space="0" w:color="auto"/>
                            <w:right w:val="none" w:sz="0" w:space="0" w:color="auto"/>
                          </w:divBdr>
                          <w:divsChild>
                            <w:div w:id="776561582">
                              <w:marLeft w:val="0"/>
                              <w:marRight w:val="0"/>
                              <w:marTop w:val="0"/>
                              <w:marBottom w:val="0"/>
                              <w:divBdr>
                                <w:top w:val="none" w:sz="0" w:space="0" w:color="auto"/>
                                <w:left w:val="none" w:sz="0" w:space="0" w:color="auto"/>
                                <w:bottom w:val="none" w:sz="0" w:space="0" w:color="auto"/>
                                <w:right w:val="none" w:sz="0" w:space="0" w:color="auto"/>
                              </w:divBdr>
                              <w:divsChild>
                                <w:div w:id="1062557750">
                                  <w:marLeft w:val="7"/>
                                  <w:marRight w:val="34"/>
                                  <w:marTop w:val="0"/>
                                  <w:marBottom w:val="0"/>
                                  <w:divBdr>
                                    <w:top w:val="none" w:sz="0" w:space="0" w:color="auto"/>
                                    <w:left w:val="none" w:sz="0" w:space="0" w:color="auto"/>
                                    <w:bottom w:val="none" w:sz="0" w:space="0" w:color="auto"/>
                                    <w:right w:val="none" w:sz="0" w:space="0" w:color="auto"/>
                                  </w:divBdr>
                                  <w:divsChild>
                                    <w:div w:id="1082949582">
                                      <w:marLeft w:val="0"/>
                                      <w:marRight w:val="0"/>
                                      <w:marTop w:val="0"/>
                                      <w:marBottom w:val="0"/>
                                      <w:divBdr>
                                        <w:top w:val="none" w:sz="0" w:space="0" w:color="auto"/>
                                        <w:left w:val="none" w:sz="0" w:space="0" w:color="auto"/>
                                        <w:bottom w:val="none" w:sz="0" w:space="0" w:color="auto"/>
                                        <w:right w:val="none" w:sz="0" w:space="0" w:color="auto"/>
                                      </w:divBdr>
                                      <w:divsChild>
                                        <w:div w:id="1089815305">
                                          <w:marLeft w:val="0"/>
                                          <w:marRight w:val="0"/>
                                          <w:marTop w:val="0"/>
                                          <w:marBottom w:val="0"/>
                                          <w:divBdr>
                                            <w:top w:val="none" w:sz="0" w:space="0" w:color="auto"/>
                                            <w:left w:val="none" w:sz="0" w:space="0" w:color="auto"/>
                                            <w:bottom w:val="none" w:sz="0" w:space="0" w:color="auto"/>
                                            <w:right w:val="none" w:sz="0" w:space="0" w:color="auto"/>
                                          </w:divBdr>
                                          <w:divsChild>
                                            <w:div w:id="14494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Helmut</dc:creator>
  <cp:lastModifiedBy>BAUER Helmut</cp:lastModifiedBy>
  <cp:revision>1</cp:revision>
  <dcterms:created xsi:type="dcterms:W3CDTF">2013-09-18T13:36:00Z</dcterms:created>
  <dcterms:modified xsi:type="dcterms:W3CDTF">2013-09-18T13:37:00Z</dcterms:modified>
</cp:coreProperties>
</file>